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0223A7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190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2A5E4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Рослесхоза от 03.04.2018 N 270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регламента организации и проведения ведомственного контроля в сфере закупок для обеспечения федеральных нужд в отношении подведомственных организаций и территориальных органов Рослесхоза"</w:t>
            </w:r>
            <w:r>
              <w:rPr>
                <w:sz w:val="48"/>
                <w:szCs w:val="48"/>
              </w:rPr>
              <w:br/>
              <w:t>(Зарегистрировано в Минюсте России 25.04.2018 N 5088</w:t>
            </w:r>
            <w:r>
              <w:rPr>
                <w:sz w:val="48"/>
                <w:szCs w:val="48"/>
              </w:rPr>
              <w:t>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2A5E4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11.07.2018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A5E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A5E4D">
      <w:pPr>
        <w:pStyle w:val="ConsPlusNormal"/>
        <w:jc w:val="both"/>
        <w:outlineLvl w:val="0"/>
      </w:pPr>
    </w:p>
    <w:p w:rsidR="00000000" w:rsidRDefault="002A5E4D">
      <w:pPr>
        <w:pStyle w:val="ConsPlusNormal"/>
        <w:outlineLvl w:val="0"/>
      </w:pPr>
      <w:r>
        <w:t>Зарегистрировано в Минюсте России 25 апреля 2018 г. N 50889</w:t>
      </w:r>
    </w:p>
    <w:p w:rsidR="00000000" w:rsidRDefault="002A5E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Title"/>
        <w:jc w:val="center"/>
      </w:pPr>
      <w:r>
        <w:t>МИНИСТЕРСТВО ПРИРОДНЫХ РЕСУРСОВ И ЭКОЛОГИИ</w:t>
      </w:r>
    </w:p>
    <w:p w:rsidR="00000000" w:rsidRDefault="002A5E4D">
      <w:pPr>
        <w:pStyle w:val="ConsPlusTitle"/>
        <w:jc w:val="center"/>
      </w:pPr>
      <w:r>
        <w:t>РОССИЙСКОЙ ФЕДЕРАЦИИ</w:t>
      </w:r>
    </w:p>
    <w:p w:rsidR="00000000" w:rsidRDefault="002A5E4D">
      <w:pPr>
        <w:pStyle w:val="ConsPlusTitle"/>
        <w:jc w:val="both"/>
      </w:pPr>
    </w:p>
    <w:p w:rsidR="00000000" w:rsidRDefault="002A5E4D">
      <w:pPr>
        <w:pStyle w:val="ConsPlusTitle"/>
        <w:jc w:val="center"/>
      </w:pPr>
      <w:r>
        <w:t>ФЕДЕРАЛЬНОЕ АГЕНТСТВО ЛЕСНОГО ХОЗЯЙСТВА</w:t>
      </w:r>
    </w:p>
    <w:p w:rsidR="00000000" w:rsidRDefault="002A5E4D">
      <w:pPr>
        <w:pStyle w:val="ConsPlusTitle"/>
        <w:jc w:val="both"/>
      </w:pPr>
    </w:p>
    <w:p w:rsidR="00000000" w:rsidRDefault="002A5E4D">
      <w:pPr>
        <w:pStyle w:val="ConsPlusTitle"/>
        <w:jc w:val="center"/>
      </w:pPr>
      <w:r>
        <w:t>ПРИКАЗ</w:t>
      </w:r>
    </w:p>
    <w:p w:rsidR="00000000" w:rsidRDefault="002A5E4D">
      <w:pPr>
        <w:pStyle w:val="ConsPlusTitle"/>
        <w:jc w:val="center"/>
      </w:pPr>
      <w:r>
        <w:t>от 3 апреля 2018 г. N 270</w:t>
      </w:r>
    </w:p>
    <w:p w:rsidR="00000000" w:rsidRDefault="002A5E4D">
      <w:pPr>
        <w:pStyle w:val="ConsPlusTitle"/>
        <w:jc w:val="both"/>
      </w:pPr>
    </w:p>
    <w:p w:rsidR="00000000" w:rsidRDefault="002A5E4D">
      <w:pPr>
        <w:pStyle w:val="ConsPlusTitle"/>
        <w:jc w:val="center"/>
      </w:pPr>
      <w:r>
        <w:t>ОБ УТВЕРЖДЕНИИ РЕГЛАМЕНТА</w:t>
      </w:r>
    </w:p>
    <w:p w:rsidR="00000000" w:rsidRDefault="002A5E4D">
      <w:pPr>
        <w:pStyle w:val="ConsPlusTitle"/>
        <w:jc w:val="center"/>
      </w:pPr>
      <w:r>
        <w:t>ОРГАНИЗАЦИИ И ПРОВЕДЕНИЯ ВЕДОМСТВЕННОГО КОНТРОЛЯ В СФЕРЕ</w:t>
      </w:r>
    </w:p>
    <w:p w:rsidR="00000000" w:rsidRDefault="002A5E4D">
      <w:pPr>
        <w:pStyle w:val="ConsPlusTitle"/>
        <w:jc w:val="center"/>
      </w:pPr>
      <w:r>
        <w:t>ЗАКУПОК ДЛЯ ОБЕСПЕЧЕНИЯ ФЕДЕРАЛЬНЫХ НУЖД В ОТНОШЕНИИ</w:t>
      </w:r>
    </w:p>
    <w:p w:rsidR="00000000" w:rsidRDefault="002A5E4D">
      <w:pPr>
        <w:pStyle w:val="ConsPlusTitle"/>
        <w:jc w:val="center"/>
      </w:pPr>
      <w:r>
        <w:t>ПОДВЕДОМСТВЕННЫХ ОРГАНИЗАЦИЙ И ТЕРРИТОРИАЛЬНЫХ</w:t>
      </w:r>
    </w:p>
    <w:p w:rsidR="00000000" w:rsidRDefault="002A5E4D">
      <w:pPr>
        <w:pStyle w:val="ConsPlusTitle"/>
        <w:jc w:val="center"/>
      </w:pPr>
      <w:r>
        <w:t>ОРГАНОВ РОСЛЕСХОЗА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05.04.2013 N 44-ФЗ (ред. от 29.06.2018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18){КонсультантПлюс}" w:history="1">
        <w:r>
          <w:rPr>
            <w:color w:val="0000FF"/>
          </w:rPr>
          <w:t>статьей 100</w:t>
        </w:r>
      </w:hyperlink>
      <w:r>
        <w:t xml:space="preserve"> Федерального закона от 5 апреля 2013 г. N 44-ФЗ "О </w:t>
      </w:r>
      <w:r>
        <w:t xml:space="preserve">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4342) и </w:t>
      </w:r>
      <w:hyperlink r:id="rId10" w:tooltip="Постановление Правительства РФ от 10.02.2014 N 89 (ред. от 17.03.2014) &quot;Об утверждении Правил осуществления ведомственного контроля в сфере закупок для обеспечения федеральных нужд&quot;{КонсультантПлюс}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февраля 2014 г. N 89 "Об утверждении Правил осуществления ведомственного контроля в сфере закупок для обеспечения федеральных нужд" (Собрание законодательства Российской Федерации, 2014, N 7, ст. 683,</w:t>
      </w:r>
      <w:r>
        <w:t xml:space="preserve"> N 12, ст. 1290) приказываю: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ar37" w:tooltip="РЕГЛАМЕНТ" w:history="1">
        <w:r>
          <w:rPr>
            <w:color w:val="0000FF"/>
          </w:rPr>
          <w:t>Регламент</w:t>
        </w:r>
      </w:hyperlink>
      <w:r>
        <w:t xml:space="preserve"> организации и проведения ведомственного контроля в сфере закупок для обеспечения федеральных нужд в отношении подведомственных организаций и территориальны</w:t>
      </w:r>
      <w:r>
        <w:t>х органов Рослесхоза.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оставляю за собой.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right"/>
      </w:pPr>
      <w:r>
        <w:t>Заместитель Министра</w:t>
      </w:r>
    </w:p>
    <w:p w:rsidR="00000000" w:rsidRDefault="002A5E4D">
      <w:pPr>
        <w:pStyle w:val="ConsPlusNormal"/>
        <w:jc w:val="right"/>
      </w:pPr>
      <w:r>
        <w:t>природных ресурсов и экологии</w:t>
      </w:r>
    </w:p>
    <w:p w:rsidR="00000000" w:rsidRDefault="002A5E4D">
      <w:pPr>
        <w:pStyle w:val="ConsPlusNormal"/>
        <w:jc w:val="right"/>
      </w:pPr>
      <w:r>
        <w:t>Российской Федерации -</w:t>
      </w:r>
    </w:p>
    <w:p w:rsidR="00000000" w:rsidRDefault="002A5E4D">
      <w:pPr>
        <w:pStyle w:val="ConsPlusNormal"/>
        <w:jc w:val="right"/>
      </w:pPr>
      <w:r>
        <w:t>руководитель Федерального</w:t>
      </w:r>
    </w:p>
    <w:p w:rsidR="00000000" w:rsidRDefault="002A5E4D">
      <w:pPr>
        <w:pStyle w:val="ConsPlusNormal"/>
        <w:jc w:val="right"/>
      </w:pPr>
      <w:r>
        <w:t>агентства лесного хозяйства</w:t>
      </w:r>
    </w:p>
    <w:p w:rsidR="00000000" w:rsidRDefault="002A5E4D">
      <w:pPr>
        <w:pStyle w:val="ConsPlusNormal"/>
        <w:jc w:val="right"/>
      </w:pPr>
      <w:r>
        <w:t>И.В.ВАЛЕНТИК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right"/>
        <w:outlineLvl w:val="0"/>
      </w:pPr>
      <w:r>
        <w:t>Утвержден</w:t>
      </w:r>
    </w:p>
    <w:p w:rsidR="00000000" w:rsidRDefault="002A5E4D">
      <w:pPr>
        <w:pStyle w:val="ConsPlusNormal"/>
        <w:jc w:val="right"/>
      </w:pPr>
      <w:r>
        <w:t>приказом Рос</w:t>
      </w:r>
      <w:r>
        <w:t>лесхоза</w:t>
      </w:r>
    </w:p>
    <w:p w:rsidR="00000000" w:rsidRDefault="002A5E4D">
      <w:pPr>
        <w:pStyle w:val="ConsPlusNormal"/>
        <w:jc w:val="right"/>
      </w:pPr>
      <w:r>
        <w:t>от 03.04.2018 N 270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Title"/>
        <w:jc w:val="center"/>
      </w:pPr>
      <w:bookmarkStart w:id="1" w:name="Par37"/>
      <w:bookmarkEnd w:id="1"/>
      <w:r>
        <w:t>РЕГЛАМЕНТ</w:t>
      </w:r>
    </w:p>
    <w:p w:rsidR="00000000" w:rsidRDefault="002A5E4D">
      <w:pPr>
        <w:pStyle w:val="ConsPlusTitle"/>
        <w:jc w:val="center"/>
      </w:pPr>
      <w:r>
        <w:t>ОРГАНИЗАЦИИ И ПРОВЕДЕНИЯ ВЕДОМСТВЕННОГО КОНТРОЛЯ В СФЕРЕ</w:t>
      </w:r>
    </w:p>
    <w:p w:rsidR="00000000" w:rsidRDefault="002A5E4D">
      <w:pPr>
        <w:pStyle w:val="ConsPlusTitle"/>
        <w:jc w:val="center"/>
      </w:pPr>
      <w:r>
        <w:t>ЗАКУПОК ДЛЯ ОБЕСПЕЧЕНИЯ ФЕДЕРАЛЬНЫХ НУЖД В ОТНОШЕНИИ</w:t>
      </w:r>
    </w:p>
    <w:p w:rsidR="00000000" w:rsidRDefault="002A5E4D">
      <w:pPr>
        <w:pStyle w:val="ConsPlusTitle"/>
        <w:jc w:val="center"/>
      </w:pPr>
      <w:r>
        <w:t>ПОДВЕДОМСТВЕННЫХ ОРГАНИЗАЦИЙ И ТЕРРИТОРИАЛЬНЫХ</w:t>
      </w:r>
    </w:p>
    <w:p w:rsidR="00000000" w:rsidRDefault="002A5E4D">
      <w:pPr>
        <w:pStyle w:val="ConsPlusTitle"/>
        <w:jc w:val="center"/>
      </w:pPr>
      <w:r>
        <w:t>ОРГАНОВ РОСЛЕСХОЗА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Title"/>
        <w:jc w:val="center"/>
        <w:outlineLvl w:val="1"/>
      </w:pPr>
      <w:r>
        <w:t>I. Общие положения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ind w:firstLine="540"/>
        <w:jc w:val="both"/>
      </w:pPr>
      <w:r>
        <w:t xml:space="preserve">1. Настоящий Регламент устанавливает порядок проведения Федеральным агентством лесного хозяйства ведомственного контроля в сфере закупок товаров, работ, услуг для обеспечения федеральных нужд (далее - ведомственный контроль) за соблюдением законодательных </w:t>
      </w:r>
      <w:r>
        <w:t xml:space="preserve">и иных нормативных правовых </w:t>
      </w:r>
      <w:r>
        <w:lastRenderedPageBreak/>
        <w:t>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</w:t>
      </w:r>
      <w:r>
        <w:t>енных организаций и территориальных органов Рослесхоза (далее - заказчики).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2. Регламент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</w:t>
      </w:r>
      <w:r>
        <w:t>и и других злоупотреблений в сфере закупок.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 xml:space="preserve">3. Предметом ведомственного контроля является соблюдение заказчиками, в том числе их контрактными службами, контрактными управляющими, комиссиями по осуществлению закупок, законодательства Российской Федерации о </w:t>
      </w:r>
      <w:r>
        <w:t>контрактной системе в сфере закупок.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При осуществлении ведомственного контроля Рослесхоз осуществляет проверку соблюдения заказчиками законодательства Российской Федерации о контрактной системе в сфере закупок, в том числе: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а) соблюдения ограничений и запр</w:t>
      </w:r>
      <w:r>
        <w:t>етов, установленных законодательством Российской Федерации о контрактной системе в сфере закупок;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б) соблюдения требований к обоснованию закупок и обоснованности закупок;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в) соблюдения требований о нормировании в сфере закупок;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 xml:space="preserve">г) правильности определения </w:t>
      </w:r>
      <w:r>
        <w:t>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д) соответствия информации об объеме финансового обеспечения, включенной в планы закупок, информации об объеме финан</w:t>
      </w:r>
      <w:r>
        <w:t>сового обеспечения для осуществления закупок, утвержденном и доведенном до сведения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 планах-график</w:t>
      </w:r>
      <w:r>
        <w:t>ах, - информации, содержащейся в планах закупок;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 протоколах определения поставщиков (подрядчиков, исполнителей), - информации, содержащейся в документах о закупках;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 xml:space="preserve">в условиях проектов контрактов, направляемых участниками закупок, с которыми заключаются </w:t>
      </w:r>
      <w:r>
        <w:t>контракты, - информации, содержащейся в протоколах определения поставщиков (подрядчиков, исполнителей);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 реестре контрактов, заключенных заказчиками, - условиям контрактов;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ж) предоставления учреждениям и предприятиям уголовно-исполнительной системы, орга</w:t>
      </w:r>
      <w:r>
        <w:t>низациям инвалидов преимущества в отношении предлагаемой ими цены контракта;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з)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и) соблюдения требований по опр</w:t>
      </w:r>
      <w:r>
        <w:t>еделению поставщика (подрядчика, исполнителя);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к)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</w:t>
      </w:r>
      <w:r>
        <w:t>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л) применения заказчиком мер ответственности и совершения иных действий в случае нарушения поставщиком (подрядчиком, исполните</w:t>
      </w:r>
      <w:r>
        <w:t>лем) условий контракта;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lastRenderedPageBreak/>
        <w:t>м) соответствия поставленного товара, выполненной работы (ее результата) или оказанной услуги условиям контракта;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н) своевременности, полноты и достоверности отражения в докум</w:t>
      </w:r>
      <w:r>
        <w:t>ентах учета поставленного товара, выполненной работы (ее результата) или оказанной услуги;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о)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4. Ведомственный контроль ос</w:t>
      </w:r>
      <w:r>
        <w:t>уществляется в соответствии с настоящим Регламентом путем проведения выездных или документарных мероприятий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5. Мероприятия ведомственного контроля организуются и проводятся отделом внутреннего финансового контроля и аудита Рослесхо</w:t>
      </w:r>
      <w:r>
        <w:t>за и (или) Управлением делами правового обеспечения Рослесхоза, наделенных полномочиями по осуществлению ведомственного контроля, с привлечением (при необходимости) федеральных государственных гражданских служащих иных структурных подразделений Рослесхоза,</w:t>
      </w:r>
      <w:r>
        <w:t xml:space="preserve"> а также должностных лиц территориальных органов и подведомственных учреждений Рослесхоза, в отношении которых не проводится ведомственный контроль.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6. Федеральные государственные гражданские служащие Рослесхоза, уполномоченные на осуществление мероприятий</w:t>
      </w:r>
      <w:r>
        <w:t xml:space="preserve"> ведомственного контроля (далее - должностные лица, уполномоченные на осуществление мероприятий ведомственного контроля), должны иметь высшее образование или дополнительное профессиональное образование в сфере закупок.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Title"/>
        <w:jc w:val="center"/>
        <w:outlineLvl w:val="1"/>
      </w:pPr>
      <w:r>
        <w:t>II. Планирование проверок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ind w:firstLine="540"/>
        <w:jc w:val="both"/>
      </w:pPr>
      <w:r>
        <w:t>7. Меропр</w:t>
      </w:r>
      <w:r>
        <w:t>иятия ведомственного контроля могут быть плановыми и внеплановыми.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8. Выездные или документарные мероприятия ведомственного контроля проводятся в соответствии с годовым планом мероприятий ведомственного контроля, утверждаемым приказом Рослесхоза.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9. План м</w:t>
      </w:r>
      <w:r>
        <w:t>ероприятий ведомственного контроля составляется отделом внутреннего финансового контроля и аудита Рослесхоза и (или) Управлением делами правового обеспечения Рослесхоза не позднее 25 декабря года, предшествующего году, на который разрабатывается план.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 xml:space="preserve">10. </w:t>
      </w:r>
      <w:r>
        <w:t>Решение о внесении изменений в план мероприятий ведомственного контроля принимается Рослесхозом на основании мотивированного обращения отдела внутреннего финансового контроля и аудита Рослесхоза и (или) Управлением делами правового обеспечения Рослесхоза.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11. План мероприятий ведомственного контроля должен содержать следующие сведения: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а) наименование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б) вид мероприятия ведомственного контроля (выездное или документарное);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в) период, за который проверяется деятельность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г) дата начала и</w:t>
      </w:r>
      <w:r>
        <w:t xml:space="preserve"> дата окончания проведения мероприятия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12. Внеплановые мероприятия ведомственного контроля проводятся на основании приказа Рослесхоза.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13. Срок проведения мероприятия ведомственного контроля не может составлять более чем 15 календа</w:t>
      </w:r>
      <w:r>
        <w:t>рных дней и может быть продлен только один раз не более чем на 15 календарных дней по решению Рослесхоза на основании мотивированного обращения отдела внутреннего финансового контроля и аудита Рослесхоза и (или) отдела контрактной службы Рослесхоза.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Title"/>
        <w:jc w:val="center"/>
        <w:outlineLvl w:val="1"/>
      </w:pPr>
      <w:r>
        <w:t xml:space="preserve">III. </w:t>
      </w:r>
      <w:r>
        <w:t>Порядок организации и проведения мероприятий</w:t>
      </w:r>
    </w:p>
    <w:p w:rsidR="00000000" w:rsidRDefault="002A5E4D">
      <w:pPr>
        <w:pStyle w:val="ConsPlusTitle"/>
        <w:jc w:val="center"/>
      </w:pPr>
      <w:r>
        <w:t>ведомственного контроля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ind w:firstLine="540"/>
        <w:jc w:val="both"/>
      </w:pPr>
      <w:r>
        <w:t>14. Мероприятие ведомственного контроля проводится на основании программы проведения ведомственного контроля, утвержденной приказом Рослесхоза.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При составлении программы проведения ведомственного контроля формируется группа должностных лиц, уполномоченных на осуществление мероприятия ведомственного контроля (далее - группа), распределяются обязанности между членами группы.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15. Программа проведения</w:t>
      </w:r>
      <w:r>
        <w:t xml:space="preserve"> ведомственного контроля должна содержать: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а) наименование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б) вид мероприятия ведомственного контроля (выездное или документарное);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в) способ проведения мероприятия ведомственного контроля (сплошной или выборочный);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г) дату начала и дату окончан</w:t>
      </w:r>
      <w:r>
        <w:t>ия проведения мероприятия ведомственного контроля;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д) период, за который проверяется деятельность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е) состав группы, с указанием руководителя группы;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ж) перечень вопросов, подлежащих изучению в ходе проведения мероприятия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16. Отдел внутреннего финансового контроля и аудита Рослесхоза и (или) Управление делами правового обеспечения Рослесхоза уведомляет заказчика о проведении мероприятия ведомственного контроля путем направления уведомления о проведении такого мероприятия (</w:t>
      </w:r>
      <w:r>
        <w:t>далее - уведомление) не позднее чем за 3 рабочих дня до даты начала проведения мероприятия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17. Уведомление должно содержать следующую информацию: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а) наименование заказчика, которому адресовано уведомление;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б) предмет мероприятия ве</w:t>
      </w:r>
      <w:r>
        <w:t>домственного контроля (проверяемые вопросы), в том числе период времени, за который проверяется деятельность заказчика;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в) вид мероприятия ведомственного контроля (выездное или документарное);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г) дата начала и дата окончания проведения мероприятия ведомств</w:t>
      </w:r>
      <w:r>
        <w:t>енного контроля;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д) перечень должностных лиц, уполномоченных на осуществление мероприятия ведомственного контроля;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е)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ж</w:t>
      </w:r>
      <w:r>
        <w:t>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18.</w:t>
      </w:r>
      <w:r>
        <w:t xml:space="preserve"> При проведении мероприятия ведомственного контроля должностные лица, уполномоченные на осуществление мероприятия ведомственного контроля, имеют право: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а) в случае осуществления выездного мероприятия ведомственного контроля на беспрепятственный доступ на т</w:t>
      </w:r>
      <w:r>
        <w:t>ерриторию, в помещения, здания заказчика (в необходимых случаях на фотосъемку, видеозапись, копирование документов) при уведомлении с учетом требований законодательства Российской Федерации о защите государственной тайны;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lastRenderedPageBreak/>
        <w:t>б) на истребование необходимых для</w:t>
      </w:r>
      <w:r>
        <w:t xml:space="preserve">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в) на получение необходимых объяснений в письменной форме, в форме электронного документа и (или) устной фо</w:t>
      </w:r>
      <w:r>
        <w:t>рме по вопросам проводимого мероприятия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19. По результатам проведения мероприятия ведомственного контроля в течение 2 рабочих дней составляется акт проверки, который подписывается должностными лицами, уполномоченными на осуществлен</w:t>
      </w:r>
      <w:r>
        <w:t>ие мероприятия ведомственного контроля, и заказчиком. Акт проверки составляется в двух экземплярах: первый экземпляр представляется отделу внутреннего финансового контроля и аудита Рослесхоза и (или) Управлению делами правового обеспечения Рослесхоза, втор</w:t>
      </w:r>
      <w:r>
        <w:t>ой - вручается (направляется) руководителю заказчика или иному уполномоченному руководителем заказчика лицу.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20. При наличии возражений или замечаний по выводам, указанным в акте проверки, руководитель заказчика вправе в срок, не превышающий 3 рабочих дней</w:t>
      </w:r>
      <w:r>
        <w:t xml:space="preserve"> со дня получения экземпляра акта проверки, представить письменные возражения, которые приобщаются к материалам проведения мероприятия ведомственного контроля.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21. При выявлении нарушений по результатам проведения мероприятия ведомственного контроля должно</w:t>
      </w:r>
      <w:r>
        <w:t>стными лицами, уполномоченными на осуществление мероприятия ведомственного контроля, в течение 10 рабочих дней со дня подписания заказчиком акта проверки разрабатывается и представляется на утверждение Рослесхозом план устранения выявленных нарушений.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Утве</w:t>
      </w:r>
      <w:r>
        <w:t>ржденный план устранения выявленных нарушений направляется для исполнения руководителю заказчика.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22. На основании акта проверки составляется докладная записка на имя руководителя Рослесхоза, содержащая информацию об итогах мероприятия ведомственного контр</w:t>
      </w:r>
      <w:r>
        <w:t>оля, выводы и предложения.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23. Руководитель заказчика представляет отчет о принятых мерах по устране</w:t>
      </w:r>
      <w:r>
        <w:t>нию выявленных нарушений и их предупреждению в дальнейшей деятельности в отдел внутреннего финансового контроля и аудита Рослесхоза и (или) отдел контрактной службы Рослесхоза в течение 7 рабочих дней со дня истечения последнего дня срока для их устранения</w:t>
      </w:r>
      <w:r>
        <w:t>, установленного планом устранения выявленных нарушений.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24. В случае выявления по результатам мероприятия ведомственного контроля действий (бездействия), содержащих признаки административного правонарушения, материалы проверки подлежат направлению в федер</w:t>
      </w:r>
      <w:r>
        <w:t>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а в случае выявления действий (бездействия), содержащих признаки состава уголовного пр</w:t>
      </w:r>
      <w:r>
        <w:t>еступления, - в правоохранительные органы.</w:t>
      </w:r>
    </w:p>
    <w:p w:rsidR="00000000" w:rsidRDefault="002A5E4D">
      <w:pPr>
        <w:pStyle w:val="ConsPlusNormal"/>
        <w:spacing w:before="200"/>
        <w:ind w:firstLine="540"/>
        <w:jc w:val="both"/>
      </w:pPr>
      <w:r>
        <w:t>25. Материалы по результатам мероприятий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мероприятий вед</w:t>
      </w:r>
      <w:r>
        <w:t>омственного контроля, хранятся в отделе внутреннего финансового контроля и аудита Рослесхоза и (или) отделе контрактной службы Рослесхоза не менее 3 лет.</w:t>
      </w:r>
    </w:p>
    <w:p w:rsidR="00000000" w:rsidRDefault="002A5E4D">
      <w:pPr>
        <w:pStyle w:val="ConsPlusNormal"/>
        <w:jc w:val="both"/>
      </w:pPr>
    </w:p>
    <w:p w:rsidR="00000000" w:rsidRDefault="002A5E4D">
      <w:pPr>
        <w:pStyle w:val="ConsPlusNormal"/>
        <w:jc w:val="both"/>
      </w:pPr>
    </w:p>
    <w:p w:rsidR="002A5E4D" w:rsidRDefault="002A5E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A5E4D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4D" w:rsidRDefault="002A5E4D">
      <w:pPr>
        <w:spacing w:after="0" w:line="240" w:lineRule="auto"/>
      </w:pPr>
      <w:r>
        <w:separator/>
      </w:r>
    </w:p>
  </w:endnote>
  <w:endnote w:type="continuationSeparator" w:id="0">
    <w:p w:rsidR="002A5E4D" w:rsidRDefault="002A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5E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0223A7">
            <w:fldChar w:fldCharType="separate"/>
          </w:r>
          <w:r w:rsidR="000223A7">
            <w:rPr>
              <w:noProof/>
            </w:rPr>
            <w:t>6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0223A7">
            <w:fldChar w:fldCharType="separate"/>
          </w:r>
          <w:r w:rsidR="000223A7">
            <w:rPr>
              <w:noProof/>
            </w:rPr>
            <w:t>6</w:t>
          </w:r>
          <w:r>
            <w:fldChar w:fldCharType="end"/>
          </w:r>
        </w:p>
      </w:tc>
    </w:tr>
  </w:tbl>
  <w:p w:rsidR="00000000" w:rsidRDefault="002A5E4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4D" w:rsidRDefault="002A5E4D">
      <w:pPr>
        <w:spacing w:after="0" w:line="240" w:lineRule="auto"/>
      </w:pPr>
      <w:r>
        <w:separator/>
      </w:r>
    </w:p>
  </w:footnote>
  <w:footnote w:type="continuationSeparator" w:id="0">
    <w:p w:rsidR="002A5E4D" w:rsidRDefault="002A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Рослесхоза от 03.04.2018 N 270</w:t>
          </w:r>
          <w:r>
            <w:rPr>
              <w:sz w:val="16"/>
              <w:szCs w:val="16"/>
            </w:rPr>
            <w:br/>
            <w:t>"Об утверждении регламента орган</w:t>
          </w:r>
          <w:r>
            <w:rPr>
              <w:sz w:val="16"/>
              <w:szCs w:val="16"/>
            </w:rPr>
            <w:t>изации и проведения ведомственного контроля в сфер...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A5E4D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A5E4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11.07.2018</w:t>
          </w:r>
        </w:p>
      </w:tc>
    </w:tr>
  </w:tbl>
  <w:p w:rsidR="00000000" w:rsidRDefault="002A5E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A5E4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A7"/>
    <w:rsid w:val="000223A7"/>
    <w:rsid w:val="002A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FFA9EC886F81ACEF9441B850676E48F225ABB687F48407EED53744A490279A14DDD768BA03092B97DI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FA9EC886F81ACEF9441B850676E48F2154BC687F4E407EED53744A490279A14DDD76837AI5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12808</Characters>
  <Application>Microsoft Office Word</Application>
  <DocSecurity>2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Рослесхоза от 03.04.2018 N 270"Об утверждении регламента организации и проведения ведомственного контроля в сфере закупок для обеспечения федеральных нужд в отношении подведомственных организаций и территориальных органов Рослесхоза"(Зарегистрирова</vt:lpstr>
    </vt:vector>
  </TitlesOfParts>
  <Company>КонсультантПлюс Версия 4017.00.93</Company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Рослесхоза от 03.04.2018 N 270"Об утверждении регламента организации и проведения ведомственного контроля в сфере закупок для обеспечения федеральных нужд в отношении подведомственных организаций и территориальных органов Рослесхоза"(Зарегистрирова</dc:title>
  <dc:creator>Ольга Мариничева</dc:creator>
  <cp:lastModifiedBy>Ольга Мариничева</cp:lastModifiedBy>
  <cp:revision>2</cp:revision>
  <dcterms:created xsi:type="dcterms:W3CDTF">2018-07-11T13:09:00Z</dcterms:created>
  <dcterms:modified xsi:type="dcterms:W3CDTF">2018-07-11T13:09:00Z</dcterms:modified>
</cp:coreProperties>
</file>